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FC3" w:rsidRDefault="00E01FC3" w:rsidP="00E01FC3">
      <w:pPr>
        <w:rPr>
          <w:rFonts w:ascii="Arial" w:hAnsi="Arial" w:cs="Arial"/>
        </w:rPr>
      </w:pPr>
    </w:p>
    <w:p w:rsidR="00E01FC3" w:rsidRDefault="00E01FC3" w:rsidP="00E01FC3">
      <w:pPr>
        <w:rPr>
          <w:rFonts w:ascii="Arial" w:hAnsi="Arial" w:cs="Arial"/>
        </w:rPr>
      </w:pPr>
    </w:p>
    <w:p w:rsidR="00E01FC3" w:rsidRDefault="00E01FC3" w:rsidP="00E01FC3">
      <w:pPr>
        <w:rPr>
          <w:rFonts w:ascii="Arial" w:hAnsi="Arial" w:cs="Arial"/>
        </w:rPr>
      </w:pPr>
    </w:p>
    <w:p w:rsidR="00E01FC3" w:rsidRDefault="00E01FC3" w:rsidP="00E01FC3">
      <w:pPr>
        <w:rPr>
          <w:rFonts w:ascii="Arial" w:hAnsi="Arial" w:cs="Arial"/>
        </w:rPr>
      </w:pPr>
    </w:p>
    <w:p w:rsidR="00E01FC3" w:rsidRDefault="00E01FC3" w:rsidP="00E01FC3">
      <w:pPr>
        <w:rPr>
          <w:rFonts w:ascii="Arial" w:hAnsi="Arial" w:cs="Arial"/>
        </w:rPr>
      </w:pPr>
    </w:p>
    <w:p w:rsidR="00E01FC3" w:rsidRDefault="00E01FC3" w:rsidP="00E01FC3">
      <w:pPr>
        <w:rPr>
          <w:rFonts w:ascii="Arial" w:hAnsi="Arial" w:cs="Arial"/>
        </w:rPr>
      </w:pPr>
    </w:p>
    <w:p w:rsidR="00E01FC3" w:rsidRDefault="00E01FC3" w:rsidP="00E01FC3">
      <w:pPr>
        <w:rPr>
          <w:rFonts w:ascii="Arial" w:hAnsi="Arial" w:cs="Arial"/>
        </w:rPr>
      </w:pPr>
    </w:p>
    <w:p w:rsidR="00E01FC3" w:rsidRPr="005A4EF9" w:rsidRDefault="005A4EF9" w:rsidP="005A4EF9">
      <w:pPr>
        <w:jc w:val="center"/>
        <w:rPr>
          <w:rFonts w:ascii="Arial" w:hAnsi="Arial" w:cs="Arial"/>
          <w:b/>
          <w:sz w:val="32"/>
          <w:szCs w:val="32"/>
        </w:rPr>
      </w:pPr>
      <w:r w:rsidRPr="005A4EF9">
        <w:rPr>
          <w:rFonts w:ascii="Arial" w:hAnsi="Arial" w:cs="Arial"/>
          <w:b/>
          <w:sz w:val="32"/>
          <w:szCs w:val="32"/>
        </w:rPr>
        <w:t xml:space="preserve">Gebührensatzung für die Notunterkünfte der </w:t>
      </w:r>
      <w:r w:rsidR="00402CF8">
        <w:rPr>
          <w:rFonts w:ascii="Arial" w:hAnsi="Arial" w:cs="Arial"/>
          <w:b/>
          <w:sz w:val="32"/>
          <w:szCs w:val="32"/>
        </w:rPr>
        <w:br/>
      </w:r>
      <w:r w:rsidRPr="005A4EF9">
        <w:rPr>
          <w:rFonts w:ascii="Arial" w:hAnsi="Arial" w:cs="Arial"/>
          <w:b/>
          <w:sz w:val="32"/>
          <w:szCs w:val="32"/>
        </w:rPr>
        <w:t>Stadt Röthenbach a.d.Pegnitz</w:t>
      </w:r>
      <w:r w:rsidRPr="005A4EF9">
        <w:rPr>
          <w:rFonts w:ascii="Arial" w:hAnsi="Arial" w:cs="Arial"/>
          <w:b/>
          <w:sz w:val="32"/>
          <w:szCs w:val="32"/>
        </w:rPr>
        <w:br/>
        <w:t xml:space="preserve">(Notunterkunftsgebührensatzung – </w:t>
      </w:r>
      <w:proofErr w:type="spellStart"/>
      <w:r w:rsidRPr="005A4EF9">
        <w:rPr>
          <w:rFonts w:ascii="Arial" w:hAnsi="Arial" w:cs="Arial"/>
          <w:b/>
          <w:sz w:val="32"/>
          <w:szCs w:val="32"/>
        </w:rPr>
        <w:t>NuGS</w:t>
      </w:r>
      <w:proofErr w:type="spellEnd"/>
      <w:r w:rsidRPr="005A4EF9">
        <w:rPr>
          <w:rFonts w:ascii="Arial" w:hAnsi="Arial" w:cs="Arial"/>
          <w:b/>
          <w:sz w:val="32"/>
          <w:szCs w:val="32"/>
        </w:rPr>
        <w:t xml:space="preserve">) </w:t>
      </w:r>
      <w:r>
        <w:rPr>
          <w:rFonts w:ascii="Arial" w:hAnsi="Arial" w:cs="Arial"/>
          <w:b/>
          <w:sz w:val="32"/>
          <w:szCs w:val="32"/>
        </w:rPr>
        <w:br/>
      </w:r>
      <w:r w:rsidR="00FD3D86">
        <w:rPr>
          <w:rFonts w:ascii="Arial" w:hAnsi="Arial" w:cs="Arial"/>
          <w:b/>
          <w:sz w:val="32"/>
          <w:szCs w:val="32"/>
        </w:rPr>
        <w:t xml:space="preserve">vom 03. August </w:t>
      </w:r>
      <w:r w:rsidRPr="005A4EF9">
        <w:rPr>
          <w:rFonts w:ascii="Arial" w:hAnsi="Arial" w:cs="Arial"/>
          <w:b/>
          <w:sz w:val="32"/>
          <w:szCs w:val="32"/>
        </w:rPr>
        <w:t>2017</w:t>
      </w:r>
    </w:p>
    <w:p w:rsidR="00E01FC3" w:rsidRDefault="00E01FC3" w:rsidP="00E01FC3">
      <w:pPr>
        <w:rPr>
          <w:rFonts w:ascii="Arial" w:hAnsi="Arial" w:cs="Arial"/>
        </w:rPr>
      </w:pPr>
    </w:p>
    <w:p w:rsidR="002C5FE6" w:rsidRDefault="002C5FE6" w:rsidP="00E01FC3">
      <w:pPr>
        <w:rPr>
          <w:rFonts w:ascii="Arial" w:hAnsi="Arial" w:cs="Arial"/>
        </w:rPr>
      </w:pPr>
    </w:p>
    <w:p w:rsidR="002701B0" w:rsidRDefault="00E326F7" w:rsidP="00E326F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Die St</w:t>
      </w:r>
      <w:r w:rsidR="00402CF8">
        <w:rPr>
          <w:rFonts w:ascii="Arial" w:hAnsi="Arial" w:cs="Arial"/>
        </w:rPr>
        <w:t>adt Röthenbach a.d.Pegnitz erläss</w:t>
      </w:r>
      <w:r>
        <w:rPr>
          <w:rFonts w:ascii="Arial" w:hAnsi="Arial" w:cs="Arial"/>
        </w:rPr>
        <w:t>t aufgrund der Art. 2 und 8 des Kommunalabgabengesetzes (KAG) in der Fas</w:t>
      </w:r>
      <w:r w:rsidR="008608CF">
        <w:rPr>
          <w:rFonts w:ascii="Arial" w:hAnsi="Arial" w:cs="Arial"/>
        </w:rPr>
        <w:t>sung der Bekanntmachung vom 4. April 1993 (</w:t>
      </w:r>
      <w:proofErr w:type="spellStart"/>
      <w:r w:rsidR="008608CF">
        <w:rPr>
          <w:rFonts w:ascii="Arial" w:hAnsi="Arial" w:cs="Arial"/>
        </w:rPr>
        <w:t>GVBl</w:t>
      </w:r>
      <w:proofErr w:type="spellEnd"/>
      <w:r w:rsidR="008608CF">
        <w:rPr>
          <w:rFonts w:ascii="Arial" w:hAnsi="Arial" w:cs="Arial"/>
        </w:rPr>
        <w:t>. S. 264</w:t>
      </w:r>
      <w:r>
        <w:rPr>
          <w:rFonts w:ascii="Arial" w:hAnsi="Arial" w:cs="Arial"/>
        </w:rPr>
        <w:t>) zulet</w:t>
      </w:r>
      <w:r w:rsidR="008608CF">
        <w:rPr>
          <w:rFonts w:ascii="Arial" w:hAnsi="Arial" w:cs="Arial"/>
        </w:rPr>
        <w:t>zt geändert durch Gesetz vom 13. Dezember 2016 (</w:t>
      </w:r>
      <w:proofErr w:type="spellStart"/>
      <w:r w:rsidR="008608CF">
        <w:rPr>
          <w:rFonts w:ascii="Arial" w:hAnsi="Arial" w:cs="Arial"/>
        </w:rPr>
        <w:t>GVBl</w:t>
      </w:r>
      <w:proofErr w:type="spellEnd"/>
      <w:r w:rsidR="008608CF">
        <w:rPr>
          <w:rFonts w:ascii="Arial" w:hAnsi="Arial" w:cs="Arial"/>
        </w:rPr>
        <w:t>. S. 351</w:t>
      </w:r>
      <w:r>
        <w:rPr>
          <w:rFonts w:ascii="Arial" w:hAnsi="Arial" w:cs="Arial"/>
        </w:rPr>
        <w:t>) folgende Satzung:</w:t>
      </w:r>
    </w:p>
    <w:p w:rsidR="00E326F7" w:rsidRDefault="00E326F7" w:rsidP="00E326F7">
      <w:pPr>
        <w:jc w:val="both"/>
        <w:rPr>
          <w:rFonts w:ascii="Arial" w:hAnsi="Arial" w:cs="Arial"/>
        </w:rPr>
      </w:pPr>
    </w:p>
    <w:p w:rsidR="002C5FE6" w:rsidRDefault="002C5FE6" w:rsidP="00E326F7">
      <w:pPr>
        <w:jc w:val="both"/>
        <w:rPr>
          <w:rFonts w:ascii="Arial" w:hAnsi="Arial" w:cs="Arial"/>
        </w:rPr>
      </w:pPr>
    </w:p>
    <w:p w:rsidR="00E326F7" w:rsidRDefault="00E326F7" w:rsidP="00E326F7">
      <w:pPr>
        <w:jc w:val="both"/>
        <w:rPr>
          <w:rFonts w:ascii="Arial" w:hAnsi="Arial" w:cs="Arial"/>
        </w:rPr>
      </w:pPr>
    </w:p>
    <w:p w:rsidR="00826BCE" w:rsidRPr="00093E4A" w:rsidRDefault="00CF50BA" w:rsidP="00CF50BA">
      <w:pPr>
        <w:tabs>
          <w:tab w:val="left" w:pos="2424"/>
        </w:tabs>
        <w:jc w:val="center"/>
        <w:rPr>
          <w:rFonts w:ascii="Arial" w:hAnsi="Arial" w:cs="Arial"/>
          <w:b/>
        </w:rPr>
      </w:pPr>
      <w:r w:rsidRPr="00093E4A">
        <w:rPr>
          <w:rFonts w:ascii="Arial" w:hAnsi="Arial" w:cs="Arial"/>
          <w:b/>
        </w:rPr>
        <w:t>§ 1</w:t>
      </w:r>
      <w:r w:rsidRPr="00093E4A">
        <w:rPr>
          <w:rFonts w:ascii="Arial" w:hAnsi="Arial" w:cs="Arial"/>
          <w:b/>
        </w:rPr>
        <w:br/>
      </w:r>
      <w:r w:rsidRPr="00093E4A">
        <w:rPr>
          <w:rFonts w:ascii="Arial" w:hAnsi="Arial" w:cs="Arial"/>
          <w:b/>
        </w:rPr>
        <w:br/>
        <w:t>Gebührenpflicht</w:t>
      </w:r>
      <w:r w:rsidR="00C14D2C">
        <w:rPr>
          <w:rFonts w:ascii="Arial" w:hAnsi="Arial" w:cs="Arial"/>
          <w:b/>
        </w:rPr>
        <w:t>;</w:t>
      </w:r>
      <w:r w:rsidR="005060C3" w:rsidRPr="00093E4A">
        <w:rPr>
          <w:rFonts w:ascii="Arial" w:hAnsi="Arial" w:cs="Arial"/>
          <w:b/>
        </w:rPr>
        <w:t xml:space="preserve"> Gebührenschuldner</w:t>
      </w:r>
    </w:p>
    <w:p w:rsidR="00CF50BA" w:rsidRDefault="00CF50BA" w:rsidP="00CF50BA">
      <w:pPr>
        <w:tabs>
          <w:tab w:val="left" w:pos="2424"/>
        </w:tabs>
        <w:jc w:val="center"/>
        <w:rPr>
          <w:rFonts w:ascii="Arial" w:hAnsi="Arial" w:cs="Arial"/>
        </w:rPr>
      </w:pPr>
    </w:p>
    <w:p w:rsidR="00CF50BA" w:rsidRDefault="00CF50BA" w:rsidP="005060C3">
      <w:pPr>
        <w:tabs>
          <w:tab w:val="left" w:pos="242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Für die Benutzung der</w:t>
      </w:r>
      <w:r w:rsidR="0029349C">
        <w:rPr>
          <w:rFonts w:ascii="Arial" w:hAnsi="Arial" w:cs="Arial"/>
        </w:rPr>
        <w:t xml:space="preserve"> städtischen </w:t>
      </w:r>
      <w:r>
        <w:rPr>
          <w:rFonts w:ascii="Arial" w:hAnsi="Arial" w:cs="Arial"/>
        </w:rPr>
        <w:t xml:space="preserve">Notunterkünfte </w:t>
      </w:r>
      <w:r w:rsidR="0029349C">
        <w:rPr>
          <w:rFonts w:ascii="Arial" w:hAnsi="Arial" w:cs="Arial"/>
        </w:rPr>
        <w:t xml:space="preserve">und die nutzungsweise Überlassung von Einrichtungsgegenständen </w:t>
      </w:r>
      <w:r w:rsidR="00472F52">
        <w:rPr>
          <w:rFonts w:ascii="Arial" w:hAnsi="Arial" w:cs="Arial"/>
        </w:rPr>
        <w:t>werden</w:t>
      </w:r>
      <w:r>
        <w:rPr>
          <w:rFonts w:ascii="Arial" w:hAnsi="Arial" w:cs="Arial"/>
        </w:rPr>
        <w:t xml:space="preserve"> </w:t>
      </w:r>
      <w:r w:rsidR="00472F52">
        <w:rPr>
          <w:rFonts w:ascii="Arial" w:hAnsi="Arial" w:cs="Arial"/>
        </w:rPr>
        <w:t>Gebühren</w:t>
      </w:r>
      <w:r>
        <w:rPr>
          <w:rFonts w:ascii="Arial" w:hAnsi="Arial" w:cs="Arial"/>
        </w:rPr>
        <w:t xml:space="preserve"> </w:t>
      </w:r>
      <w:r w:rsidR="00472F52">
        <w:rPr>
          <w:rFonts w:ascii="Arial" w:hAnsi="Arial" w:cs="Arial"/>
        </w:rPr>
        <w:t>nach Maßgabe dieser Satzung erhoben</w:t>
      </w:r>
      <w:r>
        <w:rPr>
          <w:rFonts w:ascii="Arial" w:hAnsi="Arial" w:cs="Arial"/>
        </w:rPr>
        <w:t>. Anfallende Nebenkosten werden nach dem tatsächlichen Ver</w:t>
      </w:r>
      <w:r w:rsidR="00A71FC3">
        <w:rPr>
          <w:rFonts w:ascii="Arial" w:hAnsi="Arial" w:cs="Arial"/>
        </w:rPr>
        <w:t>brauch ermittelt und sind in den</w:t>
      </w:r>
      <w:r>
        <w:rPr>
          <w:rFonts w:ascii="Arial" w:hAnsi="Arial" w:cs="Arial"/>
        </w:rPr>
        <w:t xml:space="preserve"> </w:t>
      </w:r>
      <w:r w:rsidR="00472F52">
        <w:rPr>
          <w:rFonts w:ascii="Arial" w:hAnsi="Arial" w:cs="Arial"/>
        </w:rPr>
        <w:t>Gebühren</w:t>
      </w:r>
      <w:r>
        <w:rPr>
          <w:rFonts w:ascii="Arial" w:hAnsi="Arial" w:cs="Arial"/>
        </w:rPr>
        <w:t xml:space="preserve"> nicht enthalten. </w:t>
      </w:r>
      <w:r w:rsidR="005060C3">
        <w:rPr>
          <w:rFonts w:ascii="Arial" w:hAnsi="Arial" w:cs="Arial"/>
        </w:rPr>
        <w:br/>
      </w:r>
      <w:r w:rsidR="005060C3">
        <w:rPr>
          <w:rFonts w:ascii="Arial" w:hAnsi="Arial" w:cs="Arial"/>
        </w:rPr>
        <w:br/>
      </w:r>
      <w:r>
        <w:rPr>
          <w:rFonts w:ascii="Arial" w:hAnsi="Arial" w:cs="Arial"/>
        </w:rPr>
        <w:t xml:space="preserve">Schuldner der </w:t>
      </w:r>
      <w:r w:rsidR="00472F52">
        <w:rPr>
          <w:rFonts w:ascii="Arial" w:hAnsi="Arial" w:cs="Arial"/>
        </w:rPr>
        <w:t>Gebühren</w:t>
      </w:r>
      <w:r>
        <w:rPr>
          <w:rFonts w:ascii="Arial" w:hAnsi="Arial" w:cs="Arial"/>
        </w:rPr>
        <w:t xml:space="preserve"> und der </w:t>
      </w:r>
      <w:r w:rsidRPr="00093E4A">
        <w:rPr>
          <w:rFonts w:ascii="Arial" w:hAnsi="Arial" w:cs="Arial"/>
        </w:rPr>
        <w:t>Nebenkosten</w:t>
      </w:r>
      <w:r>
        <w:rPr>
          <w:rFonts w:ascii="Arial" w:hAnsi="Arial" w:cs="Arial"/>
        </w:rPr>
        <w:t xml:space="preserve"> ist der Benutzer</w:t>
      </w:r>
      <w:r w:rsidR="00A71FC3">
        <w:rPr>
          <w:rFonts w:ascii="Arial" w:hAnsi="Arial" w:cs="Arial"/>
        </w:rPr>
        <w:t xml:space="preserve"> (Bewohner)</w:t>
      </w:r>
      <w:r>
        <w:rPr>
          <w:rFonts w:ascii="Arial" w:hAnsi="Arial" w:cs="Arial"/>
        </w:rPr>
        <w:t xml:space="preserve"> der Notunterkunft.</w:t>
      </w:r>
    </w:p>
    <w:p w:rsidR="0018166A" w:rsidRDefault="0018166A" w:rsidP="00622AE0">
      <w:pPr>
        <w:tabs>
          <w:tab w:val="left" w:pos="7120"/>
        </w:tabs>
        <w:rPr>
          <w:rFonts w:ascii="Arial" w:hAnsi="Arial" w:cs="Arial"/>
        </w:rPr>
      </w:pPr>
    </w:p>
    <w:p w:rsidR="00EB05FC" w:rsidRDefault="00EB05FC" w:rsidP="00622AE0">
      <w:pPr>
        <w:tabs>
          <w:tab w:val="left" w:pos="7120"/>
        </w:tabs>
        <w:rPr>
          <w:rFonts w:ascii="Arial" w:hAnsi="Arial" w:cs="Arial"/>
        </w:rPr>
      </w:pPr>
    </w:p>
    <w:p w:rsidR="002C5FE6" w:rsidRDefault="002C5FE6" w:rsidP="00622AE0">
      <w:pPr>
        <w:tabs>
          <w:tab w:val="left" w:pos="7120"/>
        </w:tabs>
        <w:rPr>
          <w:rFonts w:ascii="Arial" w:hAnsi="Arial" w:cs="Arial"/>
        </w:rPr>
      </w:pPr>
    </w:p>
    <w:p w:rsidR="00990032" w:rsidRPr="00093E4A" w:rsidRDefault="00990032" w:rsidP="005060C3">
      <w:pPr>
        <w:tabs>
          <w:tab w:val="left" w:pos="7120"/>
        </w:tabs>
        <w:jc w:val="center"/>
        <w:rPr>
          <w:rFonts w:ascii="Arial" w:hAnsi="Arial" w:cs="Arial"/>
          <w:b/>
        </w:rPr>
      </w:pPr>
      <w:r w:rsidRPr="00093E4A">
        <w:rPr>
          <w:rFonts w:ascii="Arial" w:hAnsi="Arial" w:cs="Arial"/>
          <w:b/>
        </w:rPr>
        <w:t>§ 2</w:t>
      </w:r>
      <w:r w:rsidRPr="00093E4A">
        <w:rPr>
          <w:rFonts w:ascii="Arial" w:hAnsi="Arial" w:cs="Arial"/>
          <w:b/>
        </w:rPr>
        <w:br/>
      </w:r>
      <w:r w:rsidRPr="00093E4A">
        <w:rPr>
          <w:rFonts w:ascii="Arial" w:hAnsi="Arial" w:cs="Arial"/>
          <w:b/>
        </w:rPr>
        <w:br/>
      </w:r>
      <w:r w:rsidR="005060C3" w:rsidRPr="00093E4A">
        <w:rPr>
          <w:rFonts w:ascii="Arial" w:hAnsi="Arial" w:cs="Arial"/>
          <w:b/>
        </w:rPr>
        <w:t>Gebührenmaßstab</w:t>
      </w:r>
      <w:r w:rsidR="00C14D2C">
        <w:rPr>
          <w:rFonts w:ascii="Arial" w:hAnsi="Arial" w:cs="Arial"/>
          <w:b/>
        </w:rPr>
        <w:t xml:space="preserve">; </w:t>
      </w:r>
      <w:r w:rsidR="007957CC" w:rsidRPr="00093E4A">
        <w:rPr>
          <w:rFonts w:ascii="Arial" w:hAnsi="Arial" w:cs="Arial"/>
          <w:b/>
        </w:rPr>
        <w:t>Nebenkosten</w:t>
      </w:r>
      <w:r w:rsidR="005060C3" w:rsidRPr="00093E4A">
        <w:rPr>
          <w:rFonts w:ascii="Arial" w:hAnsi="Arial" w:cs="Arial"/>
          <w:b/>
        </w:rPr>
        <w:br/>
      </w:r>
    </w:p>
    <w:p w:rsidR="005060C3" w:rsidRDefault="005060C3" w:rsidP="005060C3">
      <w:pPr>
        <w:tabs>
          <w:tab w:val="left" w:pos="71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Die </w:t>
      </w:r>
      <w:r w:rsidR="00472F52">
        <w:rPr>
          <w:rFonts w:ascii="Arial" w:hAnsi="Arial" w:cs="Arial"/>
        </w:rPr>
        <w:t>Gebühren</w:t>
      </w:r>
      <w:r>
        <w:rPr>
          <w:rFonts w:ascii="Arial" w:hAnsi="Arial" w:cs="Arial"/>
        </w:rPr>
        <w:t xml:space="preserve"> für die Ben</w:t>
      </w:r>
      <w:r w:rsidR="00093E4A">
        <w:rPr>
          <w:rFonts w:ascii="Arial" w:hAnsi="Arial" w:cs="Arial"/>
        </w:rPr>
        <w:t>utzung der Notunterkunft betragen</w:t>
      </w:r>
      <w:r w:rsidRPr="005060C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monatlich</w:t>
      </w:r>
      <w:r w:rsidR="00093E4A">
        <w:rPr>
          <w:rFonts w:ascii="Arial" w:hAnsi="Arial" w:cs="Arial"/>
        </w:rPr>
        <w:t>:</w:t>
      </w:r>
      <w:r>
        <w:rPr>
          <w:rFonts w:ascii="Arial" w:hAnsi="Arial" w:cs="Arial"/>
        </w:rPr>
        <w:br/>
      </w:r>
    </w:p>
    <w:p w:rsidR="00154A69" w:rsidRDefault="00154A69" w:rsidP="00154A69">
      <w:pPr>
        <w:tabs>
          <w:tab w:val="left" w:pos="7120"/>
        </w:tabs>
        <w:rPr>
          <w:rFonts w:ascii="Arial" w:hAnsi="Arial" w:cs="Arial"/>
        </w:rPr>
      </w:pPr>
    </w:p>
    <w:p w:rsidR="0001039F" w:rsidRDefault="00BF02CC" w:rsidP="00154A69">
      <w:pPr>
        <w:tabs>
          <w:tab w:val="left" w:pos="7120"/>
        </w:tabs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154A69">
        <w:rPr>
          <w:rFonts w:ascii="Arial" w:hAnsi="Arial" w:cs="Arial"/>
        </w:rPr>
        <w:t xml:space="preserve">) </w:t>
      </w:r>
      <w:r w:rsidR="00154A69" w:rsidRPr="002C5FE6">
        <w:rPr>
          <w:rFonts w:ascii="Arial" w:hAnsi="Arial" w:cs="Arial"/>
          <w:b/>
          <w:u w:val="single"/>
        </w:rPr>
        <w:t>Geb</w:t>
      </w:r>
      <w:r w:rsidRPr="002C5FE6">
        <w:rPr>
          <w:rFonts w:ascii="Arial" w:hAnsi="Arial" w:cs="Arial"/>
          <w:b/>
          <w:u w:val="single"/>
        </w:rPr>
        <w:t>äude Adalbert-Stifter-Str. 14 b</w:t>
      </w:r>
      <w:r w:rsidR="002C5FE6" w:rsidRPr="00BB1104">
        <w:rPr>
          <w:rFonts w:ascii="Arial" w:hAnsi="Arial" w:cs="Arial"/>
          <w:b/>
          <w:u w:val="single"/>
        </w:rPr>
        <w:t xml:space="preserve"> - </w:t>
      </w:r>
      <w:r w:rsidR="006771A8" w:rsidRPr="00BB1104">
        <w:rPr>
          <w:rFonts w:ascii="Arial" w:hAnsi="Arial" w:cs="Arial"/>
          <w:b/>
          <w:u w:val="single"/>
        </w:rPr>
        <w:t>Kategorie I</w:t>
      </w:r>
    </w:p>
    <w:p w:rsidR="00154A69" w:rsidRDefault="0001039F" w:rsidP="00154A69">
      <w:pPr>
        <w:tabs>
          <w:tab w:val="left" w:pos="71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154A69">
        <w:rPr>
          <w:rFonts w:ascii="Arial" w:hAnsi="Arial" w:cs="Arial"/>
        </w:rPr>
        <w:t>(einfache Wohnung</w:t>
      </w:r>
      <w:r w:rsidR="00BF02CC">
        <w:rPr>
          <w:rFonts w:ascii="Arial" w:hAnsi="Arial" w:cs="Arial"/>
        </w:rPr>
        <w:t>/Unterkunftsräume</w:t>
      </w:r>
      <w:r w:rsidR="00154A69">
        <w:rPr>
          <w:rFonts w:ascii="Arial" w:hAnsi="Arial" w:cs="Arial"/>
        </w:rPr>
        <w:t xml:space="preserve"> ohne Ein</w:t>
      </w:r>
      <w:r w:rsidR="00BF02CC">
        <w:rPr>
          <w:rFonts w:ascii="Arial" w:hAnsi="Arial" w:cs="Arial"/>
        </w:rPr>
        <w:t>richtungsgegenstände, eigene</w:t>
      </w:r>
      <w:r>
        <w:rPr>
          <w:rFonts w:ascii="Arial" w:hAnsi="Arial" w:cs="Arial"/>
        </w:rPr>
        <w:br/>
        <w:t xml:space="preserve">  </w:t>
      </w:r>
      <w:r w:rsidR="00BF02C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BF02CC">
        <w:rPr>
          <w:rFonts w:ascii="Arial" w:hAnsi="Arial" w:cs="Arial"/>
        </w:rPr>
        <w:t>Toilette/</w:t>
      </w:r>
      <w:r w:rsidR="00154A69">
        <w:rPr>
          <w:rFonts w:ascii="Arial" w:hAnsi="Arial" w:cs="Arial"/>
        </w:rPr>
        <w:t>Dusche</w:t>
      </w:r>
      <w:r w:rsidR="00BF02CC">
        <w:rPr>
          <w:rFonts w:ascii="Arial" w:hAnsi="Arial" w:cs="Arial"/>
        </w:rPr>
        <w:t xml:space="preserve"> od. Gemeinschaftsdusche</w:t>
      </w:r>
      <w:r w:rsidR="00154A69">
        <w:rPr>
          <w:rFonts w:ascii="Arial" w:hAnsi="Arial" w:cs="Arial"/>
        </w:rPr>
        <w:t>)</w:t>
      </w:r>
    </w:p>
    <w:p w:rsidR="00154A69" w:rsidRDefault="00154A69" w:rsidP="00154A69">
      <w:pPr>
        <w:tabs>
          <w:tab w:val="left" w:pos="7120"/>
        </w:tabs>
        <w:rPr>
          <w:rFonts w:ascii="Arial" w:hAnsi="Arial" w:cs="Arial"/>
        </w:rPr>
      </w:pPr>
    </w:p>
    <w:tbl>
      <w:tblPr>
        <w:tblStyle w:val="Tabellenraster"/>
        <w:tblW w:w="0" w:type="auto"/>
        <w:tblInd w:w="675" w:type="dxa"/>
        <w:tblLook w:val="04A0" w:firstRow="1" w:lastRow="0" w:firstColumn="1" w:lastColumn="0" w:noHBand="0" w:noVBand="1"/>
      </w:tblPr>
      <w:tblGrid>
        <w:gridCol w:w="1843"/>
        <w:gridCol w:w="3969"/>
        <w:gridCol w:w="1843"/>
      </w:tblGrid>
      <w:tr w:rsidR="00154A69" w:rsidTr="00154A69">
        <w:trPr>
          <w:trHeight w:val="260"/>
        </w:trPr>
        <w:tc>
          <w:tcPr>
            <w:tcW w:w="1843" w:type="dxa"/>
          </w:tcPr>
          <w:p w:rsidR="00154A69" w:rsidRDefault="00703E3D" w:rsidP="00154A69">
            <w:pPr>
              <w:tabs>
                <w:tab w:val="left" w:pos="71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bis 31.08.2017</w:t>
            </w:r>
          </w:p>
        </w:tc>
        <w:tc>
          <w:tcPr>
            <w:tcW w:w="3969" w:type="dxa"/>
          </w:tcPr>
          <w:p w:rsidR="00154A69" w:rsidRDefault="00154A69" w:rsidP="00154A69">
            <w:pPr>
              <w:tabs>
                <w:tab w:val="left" w:pos="7120"/>
              </w:tabs>
              <w:rPr>
                <w:rFonts w:ascii="Arial" w:hAnsi="Arial" w:cs="Arial"/>
              </w:rPr>
            </w:pPr>
            <w:r w:rsidRPr="00216B9E">
              <w:rPr>
                <w:rFonts w:ascii="Arial" w:hAnsi="Arial" w:cs="Arial"/>
              </w:rPr>
              <w:t>je qm Wohn-/Nutzfläche</w:t>
            </w:r>
          </w:p>
        </w:tc>
        <w:tc>
          <w:tcPr>
            <w:tcW w:w="1843" w:type="dxa"/>
          </w:tcPr>
          <w:p w:rsidR="00154A69" w:rsidRDefault="00154A69" w:rsidP="00154A69">
            <w:pPr>
              <w:tabs>
                <w:tab w:val="left" w:pos="71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2,50 €</w:t>
            </w:r>
          </w:p>
        </w:tc>
      </w:tr>
      <w:tr w:rsidR="00703E3D" w:rsidTr="00154A69">
        <w:trPr>
          <w:trHeight w:val="260"/>
        </w:trPr>
        <w:tc>
          <w:tcPr>
            <w:tcW w:w="1843" w:type="dxa"/>
          </w:tcPr>
          <w:p w:rsidR="00703E3D" w:rsidRDefault="00703E3D" w:rsidP="00154A69">
            <w:pPr>
              <w:tabs>
                <w:tab w:val="left" w:pos="7120"/>
              </w:tabs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703E3D" w:rsidRPr="00216B9E" w:rsidRDefault="00703E3D" w:rsidP="00154A69">
            <w:pPr>
              <w:tabs>
                <w:tab w:val="left" w:pos="7120"/>
              </w:tabs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703E3D" w:rsidRDefault="00703E3D" w:rsidP="00154A69">
            <w:pPr>
              <w:tabs>
                <w:tab w:val="left" w:pos="7120"/>
              </w:tabs>
              <w:rPr>
                <w:rFonts w:ascii="Arial" w:hAnsi="Arial" w:cs="Arial"/>
              </w:rPr>
            </w:pPr>
          </w:p>
        </w:tc>
      </w:tr>
      <w:tr w:rsidR="00154A69" w:rsidTr="00154A69">
        <w:trPr>
          <w:trHeight w:val="260"/>
        </w:trPr>
        <w:tc>
          <w:tcPr>
            <w:tcW w:w="1843" w:type="dxa"/>
          </w:tcPr>
          <w:p w:rsidR="00154A69" w:rsidRDefault="00154A69" w:rsidP="00154A69">
            <w:pPr>
              <w:tabs>
                <w:tab w:val="left" w:pos="71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 01.09.2017</w:t>
            </w:r>
          </w:p>
        </w:tc>
        <w:tc>
          <w:tcPr>
            <w:tcW w:w="3969" w:type="dxa"/>
          </w:tcPr>
          <w:p w:rsidR="00154A69" w:rsidRDefault="00154A69" w:rsidP="00154A69">
            <w:pPr>
              <w:tabs>
                <w:tab w:val="left" w:pos="7120"/>
              </w:tabs>
              <w:rPr>
                <w:rFonts w:ascii="Arial" w:hAnsi="Arial" w:cs="Arial"/>
              </w:rPr>
            </w:pPr>
            <w:r w:rsidRPr="00216B9E">
              <w:rPr>
                <w:rFonts w:ascii="Arial" w:hAnsi="Arial" w:cs="Arial"/>
              </w:rPr>
              <w:t>je qm Wohn-/Nutzfläche</w:t>
            </w:r>
          </w:p>
        </w:tc>
        <w:tc>
          <w:tcPr>
            <w:tcW w:w="1843" w:type="dxa"/>
          </w:tcPr>
          <w:p w:rsidR="00154A69" w:rsidRDefault="00154A69" w:rsidP="00154A69">
            <w:pPr>
              <w:tabs>
                <w:tab w:val="left" w:pos="71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3,00 €</w:t>
            </w:r>
          </w:p>
        </w:tc>
      </w:tr>
      <w:tr w:rsidR="00154A69" w:rsidTr="00154A69">
        <w:trPr>
          <w:trHeight w:val="260"/>
        </w:trPr>
        <w:tc>
          <w:tcPr>
            <w:tcW w:w="1843" w:type="dxa"/>
          </w:tcPr>
          <w:p w:rsidR="00154A69" w:rsidRDefault="00154A69" w:rsidP="00154A69">
            <w:pPr>
              <w:tabs>
                <w:tab w:val="left" w:pos="7120"/>
              </w:tabs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154A69" w:rsidRDefault="00154A69" w:rsidP="00154A69">
            <w:pPr>
              <w:tabs>
                <w:tab w:val="left" w:pos="71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Nutzung Gemeinschaftsdusche</w:t>
            </w:r>
          </w:p>
        </w:tc>
        <w:tc>
          <w:tcPr>
            <w:tcW w:w="1843" w:type="dxa"/>
          </w:tcPr>
          <w:p w:rsidR="00154A69" w:rsidRDefault="00154A69" w:rsidP="00154A69">
            <w:pPr>
              <w:tabs>
                <w:tab w:val="left" w:pos="71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3,00 €/Monat</w:t>
            </w:r>
          </w:p>
        </w:tc>
      </w:tr>
    </w:tbl>
    <w:p w:rsidR="00154A69" w:rsidRDefault="00154A69" w:rsidP="005060C3">
      <w:pPr>
        <w:tabs>
          <w:tab w:val="left" w:pos="7120"/>
        </w:tabs>
        <w:rPr>
          <w:rFonts w:ascii="Arial" w:hAnsi="Arial" w:cs="Arial"/>
        </w:rPr>
      </w:pPr>
    </w:p>
    <w:p w:rsidR="00A4295A" w:rsidRDefault="00A4295A" w:rsidP="005060C3">
      <w:pPr>
        <w:tabs>
          <w:tab w:val="left" w:pos="71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Zusätzlich zu den Gebühren sind noch </w:t>
      </w:r>
      <w:r w:rsidR="00675E95">
        <w:rPr>
          <w:rFonts w:ascii="Arial" w:hAnsi="Arial" w:cs="Arial"/>
        </w:rPr>
        <w:t>die sonstigen</w:t>
      </w:r>
      <w:r>
        <w:rPr>
          <w:rFonts w:ascii="Arial" w:hAnsi="Arial" w:cs="Arial"/>
        </w:rPr>
        <w:t xml:space="preserve"> Nebenkosten zu entrichten.</w:t>
      </w:r>
    </w:p>
    <w:p w:rsidR="00A4295A" w:rsidRDefault="00A4295A" w:rsidP="005060C3">
      <w:pPr>
        <w:tabs>
          <w:tab w:val="left" w:pos="7120"/>
        </w:tabs>
        <w:rPr>
          <w:rFonts w:ascii="Arial" w:hAnsi="Arial" w:cs="Arial"/>
        </w:rPr>
      </w:pPr>
    </w:p>
    <w:p w:rsidR="002C5FE6" w:rsidRDefault="002C5FE6" w:rsidP="005060C3">
      <w:pPr>
        <w:tabs>
          <w:tab w:val="left" w:pos="7120"/>
        </w:tabs>
        <w:rPr>
          <w:rFonts w:ascii="Arial" w:hAnsi="Arial" w:cs="Arial"/>
        </w:rPr>
      </w:pPr>
    </w:p>
    <w:p w:rsidR="002C5FE6" w:rsidRDefault="002C5FE6" w:rsidP="005060C3">
      <w:pPr>
        <w:tabs>
          <w:tab w:val="left" w:pos="7120"/>
        </w:tabs>
        <w:rPr>
          <w:rFonts w:ascii="Arial" w:hAnsi="Arial" w:cs="Arial"/>
        </w:rPr>
      </w:pPr>
    </w:p>
    <w:p w:rsidR="002C5FE6" w:rsidRDefault="002C5FE6" w:rsidP="005060C3">
      <w:pPr>
        <w:tabs>
          <w:tab w:val="left" w:pos="7120"/>
        </w:tabs>
        <w:rPr>
          <w:rFonts w:ascii="Arial" w:hAnsi="Arial" w:cs="Arial"/>
        </w:rPr>
      </w:pPr>
    </w:p>
    <w:p w:rsidR="003A5A9E" w:rsidRDefault="00BF02CC" w:rsidP="0001039F">
      <w:pPr>
        <w:tabs>
          <w:tab w:val="left" w:pos="7120"/>
        </w:tabs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5D134A">
        <w:rPr>
          <w:rFonts w:ascii="Arial" w:hAnsi="Arial" w:cs="Arial"/>
        </w:rPr>
        <w:t xml:space="preserve">) </w:t>
      </w:r>
      <w:r w:rsidR="005D134A" w:rsidRPr="002C5FE6">
        <w:rPr>
          <w:rFonts w:ascii="Arial" w:hAnsi="Arial" w:cs="Arial"/>
          <w:b/>
          <w:u w:val="single"/>
        </w:rPr>
        <w:t>Geb</w:t>
      </w:r>
      <w:r w:rsidRPr="002C5FE6">
        <w:rPr>
          <w:rFonts w:ascii="Arial" w:hAnsi="Arial" w:cs="Arial"/>
          <w:b/>
          <w:u w:val="single"/>
        </w:rPr>
        <w:t>äude Adalbert-Stifter-Str. 14 c</w:t>
      </w:r>
      <w:r w:rsidR="002C5FE6" w:rsidRPr="00BB1104">
        <w:rPr>
          <w:rFonts w:ascii="Arial" w:hAnsi="Arial" w:cs="Arial"/>
          <w:b/>
          <w:u w:val="single"/>
        </w:rPr>
        <w:t xml:space="preserve"> - </w:t>
      </w:r>
      <w:r w:rsidR="003A5A9E" w:rsidRPr="00BB1104">
        <w:rPr>
          <w:rFonts w:ascii="Arial" w:hAnsi="Arial" w:cs="Arial"/>
          <w:b/>
          <w:u w:val="single"/>
        </w:rPr>
        <w:t>Kategorie</w:t>
      </w:r>
      <w:r w:rsidR="0029349C" w:rsidRPr="00BB1104">
        <w:rPr>
          <w:rFonts w:ascii="Arial" w:hAnsi="Arial" w:cs="Arial"/>
          <w:b/>
          <w:u w:val="single"/>
        </w:rPr>
        <w:t xml:space="preserve"> I</w:t>
      </w:r>
      <w:r w:rsidR="00154A69" w:rsidRPr="00BB1104">
        <w:rPr>
          <w:rFonts w:ascii="Arial" w:hAnsi="Arial" w:cs="Arial"/>
          <w:b/>
          <w:u w:val="single"/>
        </w:rPr>
        <w:t>I</w:t>
      </w:r>
      <w:r w:rsidR="006771A8">
        <w:rPr>
          <w:rFonts w:ascii="Arial" w:hAnsi="Arial" w:cs="Arial"/>
        </w:rPr>
        <w:br/>
      </w:r>
      <w:r w:rsidR="0029349C">
        <w:rPr>
          <w:rFonts w:ascii="Arial" w:hAnsi="Arial" w:cs="Arial"/>
        </w:rPr>
        <w:t>(Unterkunftsräume mit Einrichtungsgegenständen (Mobiliar)</w:t>
      </w:r>
      <w:r w:rsidR="003A5A9E">
        <w:rPr>
          <w:rFonts w:ascii="Arial" w:hAnsi="Arial" w:cs="Arial"/>
        </w:rPr>
        <w:t xml:space="preserve"> und</w:t>
      </w:r>
      <w:r w:rsidR="003A5A9E" w:rsidRPr="003A5A9E">
        <w:rPr>
          <w:rFonts w:ascii="Arial" w:hAnsi="Arial" w:cs="Arial"/>
        </w:rPr>
        <w:t xml:space="preserve"> </w:t>
      </w:r>
      <w:proofErr w:type="spellStart"/>
      <w:r w:rsidR="003A5A9E">
        <w:rPr>
          <w:rFonts w:ascii="Arial" w:hAnsi="Arial" w:cs="Arial"/>
        </w:rPr>
        <w:t>Gemeinschafts</w:t>
      </w:r>
      <w:r w:rsidR="002C5FE6">
        <w:rPr>
          <w:rFonts w:ascii="Arial" w:hAnsi="Arial" w:cs="Arial"/>
        </w:rPr>
        <w:softHyphen/>
        <w:t>toilette</w:t>
      </w:r>
      <w:proofErr w:type="spellEnd"/>
      <w:r w:rsidR="002C5FE6">
        <w:rPr>
          <w:rFonts w:ascii="Arial" w:hAnsi="Arial" w:cs="Arial"/>
        </w:rPr>
        <w:t>, -</w:t>
      </w:r>
      <w:proofErr w:type="spellStart"/>
      <w:r w:rsidR="002C5FE6">
        <w:rPr>
          <w:rFonts w:ascii="Arial" w:hAnsi="Arial" w:cs="Arial"/>
        </w:rPr>
        <w:t>waschraum</w:t>
      </w:r>
      <w:proofErr w:type="spellEnd"/>
      <w:r w:rsidR="002C5FE6">
        <w:rPr>
          <w:rFonts w:ascii="Arial" w:hAnsi="Arial" w:cs="Arial"/>
        </w:rPr>
        <w:t>)</w:t>
      </w:r>
    </w:p>
    <w:tbl>
      <w:tblPr>
        <w:tblStyle w:val="Tabellenraster"/>
        <w:tblW w:w="0" w:type="auto"/>
        <w:tblInd w:w="675" w:type="dxa"/>
        <w:tblLook w:val="04A0" w:firstRow="1" w:lastRow="0" w:firstColumn="1" w:lastColumn="0" w:noHBand="0" w:noVBand="1"/>
      </w:tblPr>
      <w:tblGrid>
        <w:gridCol w:w="1843"/>
        <w:gridCol w:w="3969"/>
        <w:gridCol w:w="1843"/>
      </w:tblGrid>
      <w:tr w:rsidR="005060C3" w:rsidTr="00BB1104">
        <w:trPr>
          <w:trHeight w:val="26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60C3" w:rsidRDefault="005060C3" w:rsidP="005060C3">
            <w:pPr>
              <w:tabs>
                <w:tab w:val="left" w:pos="7120"/>
              </w:tabs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60C3" w:rsidRDefault="005060C3" w:rsidP="005060C3">
            <w:pPr>
              <w:tabs>
                <w:tab w:val="left" w:pos="7120"/>
              </w:tabs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60C3" w:rsidRDefault="005060C3" w:rsidP="005060C3">
            <w:pPr>
              <w:tabs>
                <w:tab w:val="left" w:pos="7120"/>
              </w:tabs>
              <w:rPr>
                <w:rFonts w:ascii="Arial" w:hAnsi="Arial" w:cs="Arial"/>
              </w:rPr>
            </w:pPr>
          </w:p>
        </w:tc>
      </w:tr>
      <w:tr w:rsidR="005060C3" w:rsidTr="002C5FE6">
        <w:trPr>
          <w:trHeight w:val="260"/>
        </w:trPr>
        <w:tc>
          <w:tcPr>
            <w:tcW w:w="1843" w:type="dxa"/>
            <w:tcBorders>
              <w:top w:val="single" w:sz="4" w:space="0" w:color="auto"/>
            </w:tcBorders>
          </w:tcPr>
          <w:p w:rsidR="005060C3" w:rsidRDefault="00703E3D" w:rsidP="005060C3">
            <w:pPr>
              <w:tabs>
                <w:tab w:val="left" w:pos="71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bis 31.08.2017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5060C3" w:rsidRDefault="00093E4A" w:rsidP="005060C3">
            <w:pPr>
              <w:tabs>
                <w:tab w:val="left" w:pos="71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 qm Wohn-/Nutzfläche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060C3" w:rsidRDefault="003A5A9E" w:rsidP="005060C3">
            <w:pPr>
              <w:tabs>
                <w:tab w:val="left" w:pos="71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2,00 €</w:t>
            </w:r>
            <w:r w:rsidR="00A71FC3">
              <w:rPr>
                <w:rFonts w:ascii="Arial" w:hAnsi="Arial" w:cs="Arial"/>
              </w:rPr>
              <w:t>/qm</w:t>
            </w:r>
          </w:p>
        </w:tc>
      </w:tr>
      <w:tr w:rsidR="00703E3D" w:rsidTr="00093E4A">
        <w:trPr>
          <w:trHeight w:val="260"/>
        </w:trPr>
        <w:tc>
          <w:tcPr>
            <w:tcW w:w="1843" w:type="dxa"/>
          </w:tcPr>
          <w:p w:rsidR="00703E3D" w:rsidRDefault="00703E3D" w:rsidP="005060C3">
            <w:pPr>
              <w:tabs>
                <w:tab w:val="left" w:pos="7120"/>
              </w:tabs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703E3D" w:rsidRPr="00216B9E" w:rsidRDefault="00703E3D" w:rsidP="005060C3">
            <w:pPr>
              <w:tabs>
                <w:tab w:val="left" w:pos="7120"/>
              </w:tabs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703E3D" w:rsidRDefault="00703E3D" w:rsidP="005060C3">
            <w:pPr>
              <w:tabs>
                <w:tab w:val="left" w:pos="7120"/>
              </w:tabs>
              <w:rPr>
                <w:rFonts w:ascii="Arial" w:hAnsi="Arial" w:cs="Arial"/>
              </w:rPr>
            </w:pPr>
          </w:p>
        </w:tc>
      </w:tr>
      <w:tr w:rsidR="005060C3" w:rsidTr="00093E4A">
        <w:trPr>
          <w:trHeight w:val="260"/>
        </w:trPr>
        <w:tc>
          <w:tcPr>
            <w:tcW w:w="1843" w:type="dxa"/>
          </w:tcPr>
          <w:p w:rsidR="005060C3" w:rsidRDefault="00F2705E" w:rsidP="005060C3">
            <w:pPr>
              <w:tabs>
                <w:tab w:val="left" w:pos="71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 01.09</w:t>
            </w:r>
            <w:r w:rsidR="003A5A9E">
              <w:rPr>
                <w:rFonts w:ascii="Arial" w:hAnsi="Arial" w:cs="Arial"/>
              </w:rPr>
              <w:t>.2017</w:t>
            </w:r>
          </w:p>
        </w:tc>
        <w:tc>
          <w:tcPr>
            <w:tcW w:w="3969" w:type="dxa"/>
          </w:tcPr>
          <w:p w:rsidR="005060C3" w:rsidRDefault="00216B9E" w:rsidP="005060C3">
            <w:pPr>
              <w:tabs>
                <w:tab w:val="left" w:pos="7120"/>
              </w:tabs>
              <w:rPr>
                <w:rFonts w:ascii="Arial" w:hAnsi="Arial" w:cs="Arial"/>
              </w:rPr>
            </w:pPr>
            <w:r w:rsidRPr="00216B9E">
              <w:rPr>
                <w:rFonts w:ascii="Arial" w:hAnsi="Arial" w:cs="Arial"/>
              </w:rPr>
              <w:t>je qm Wohn-/Nutzfläche</w:t>
            </w:r>
          </w:p>
        </w:tc>
        <w:tc>
          <w:tcPr>
            <w:tcW w:w="1843" w:type="dxa"/>
          </w:tcPr>
          <w:p w:rsidR="005060C3" w:rsidRDefault="00A71FC3" w:rsidP="005060C3">
            <w:pPr>
              <w:tabs>
                <w:tab w:val="left" w:pos="71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2,40 €/qm</w:t>
            </w:r>
          </w:p>
        </w:tc>
      </w:tr>
      <w:tr w:rsidR="00A71FC3" w:rsidTr="00093E4A">
        <w:trPr>
          <w:trHeight w:val="260"/>
        </w:trPr>
        <w:tc>
          <w:tcPr>
            <w:tcW w:w="1843" w:type="dxa"/>
          </w:tcPr>
          <w:p w:rsidR="00A71FC3" w:rsidRDefault="00A71FC3" w:rsidP="005060C3">
            <w:pPr>
              <w:tabs>
                <w:tab w:val="left" w:pos="7120"/>
              </w:tabs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A71FC3" w:rsidRDefault="00F2705E" w:rsidP="005060C3">
            <w:pPr>
              <w:tabs>
                <w:tab w:val="left" w:pos="71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Toilette</w:t>
            </w:r>
            <w:r w:rsidR="00A71FC3">
              <w:rPr>
                <w:rFonts w:ascii="Arial" w:hAnsi="Arial" w:cs="Arial"/>
              </w:rPr>
              <w:t>/Waschraum</w:t>
            </w:r>
            <w:r w:rsidR="00216B9E">
              <w:rPr>
                <w:rFonts w:ascii="Arial" w:hAnsi="Arial" w:cs="Arial"/>
              </w:rPr>
              <w:t>-Nutzung</w:t>
            </w:r>
          </w:p>
        </w:tc>
        <w:tc>
          <w:tcPr>
            <w:tcW w:w="1843" w:type="dxa"/>
          </w:tcPr>
          <w:p w:rsidR="00A71FC3" w:rsidRDefault="00A71FC3" w:rsidP="005060C3">
            <w:pPr>
              <w:tabs>
                <w:tab w:val="left" w:pos="71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3,00 €/Monat</w:t>
            </w:r>
          </w:p>
        </w:tc>
      </w:tr>
      <w:tr w:rsidR="00A71FC3" w:rsidTr="00093E4A">
        <w:trPr>
          <w:trHeight w:val="260"/>
        </w:trPr>
        <w:tc>
          <w:tcPr>
            <w:tcW w:w="1843" w:type="dxa"/>
          </w:tcPr>
          <w:p w:rsidR="00A71FC3" w:rsidRDefault="00A71FC3" w:rsidP="005060C3">
            <w:pPr>
              <w:tabs>
                <w:tab w:val="left" w:pos="7120"/>
              </w:tabs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A71FC3" w:rsidRDefault="00A71FC3" w:rsidP="005060C3">
            <w:pPr>
              <w:tabs>
                <w:tab w:val="left" w:pos="71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Mobiliar</w:t>
            </w:r>
            <w:r w:rsidR="00216B9E">
              <w:rPr>
                <w:rFonts w:ascii="Arial" w:hAnsi="Arial" w:cs="Arial"/>
              </w:rPr>
              <w:t>pauschale</w:t>
            </w:r>
            <w:r>
              <w:rPr>
                <w:rFonts w:ascii="Arial" w:hAnsi="Arial" w:cs="Arial"/>
              </w:rPr>
              <w:t xml:space="preserve"> </w:t>
            </w:r>
            <w:r w:rsidR="00216B9E">
              <w:rPr>
                <w:rFonts w:ascii="Arial" w:hAnsi="Arial" w:cs="Arial"/>
              </w:rPr>
              <w:t xml:space="preserve">für </w:t>
            </w:r>
            <w:r w:rsidR="00093E4A">
              <w:rPr>
                <w:rFonts w:ascii="Arial" w:hAnsi="Arial" w:cs="Arial"/>
              </w:rPr>
              <w:t>1 Person</w:t>
            </w:r>
          </w:p>
        </w:tc>
        <w:tc>
          <w:tcPr>
            <w:tcW w:w="1843" w:type="dxa"/>
          </w:tcPr>
          <w:p w:rsidR="00A71FC3" w:rsidRDefault="00A71FC3" w:rsidP="005060C3">
            <w:pPr>
              <w:tabs>
                <w:tab w:val="left" w:pos="71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4,89 €/Monat</w:t>
            </w:r>
          </w:p>
        </w:tc>
      </w:tr>
      <w:tr w:rsidR="00A71FC3" w:rsidTr="00093E4A">
        <w:trPr>
          <w:trHeight w:val="260"/>
        </w:trPr>
        <w:tc>
          <w:tcPr>
            <w:tcW w:w="1843" w:type="dxa"/>
          </w:tcPr>
          <w:p w:rsidR="00A71FC3" w:rsidRDefault="00A71FC3" w:rsidP="005060C3">
            <w:pPr>
              <w:tabs>
                <w:tab w:val="left" w:pos="7120"/>
              </w:tabs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A71FC3" w:rsidRDefault="00A71FC3" w:rsidP="005060C3">
            <w:pPr>
              <w:tabs>
                <w:tab w:val="left" w:pos="71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Mobiliar</w:t>
            </w:r>
            <w:r w:rsidR="00216B9E">
              <w:rPr>
                <w:rFonts w:ascii="Arial" w:hAnsi="Arial" w:cs="Arial"/>
              </w:rPr>
              <w:t>pauschale</w:t>
            </w:r>
            <w:r>
              <w:rPr>
                <w:rFonts w:ascii="Arial" w:hAnsi="Arial" w:cs="Arial"/>
              </w:rPr>
              <w:t xml:space="preserve"> </w:t>
            </w:r>
            <w:r w:rsidR="006771A8">
              <w:rPr>
                <w:rFonts w:ascii="Arial" w:hAnsi="Arial" w:cs="Arial"/>
              </w:rPr>
              <w:t>für jede weitere Person</w:t>
            </w:r>
          </w:p>
        </w:tc>
        <w:tc>
          <w:tcPr>
            <w:tcW w:w="1843" w:type="dxa"/>
          </w:tcPr>
          <w:p w:rsidR="00A71FC3" w:rsidRDefault="006771A8" w:rsidP="005060C3">
            <w:pPr>
              <w:tabs>
                <w:tab w:val="left" w:pos="71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2,07</w:t>
            </w:r>
            <w:r w:rsidR="00A71FC3">
              <w:rPr>
                <w:rFonts w:ascii="Arial" w:hAnsi="Arial" w:cs="Arial"/>
              </w:rPr>
              <w:t xml:space="preserve"> €/Monat</w:t>
            </w:r>
          </w:p>
        </w:tc>
      </w:tr>
    </w:tbl>
    <w:p w:rsidR="00402CF8" w:rsidRDefault="00402CF8" w:rsidP="003A5A9E">
      <w:pPr>
        <w:tabs>
          <w:tab w:val="left" w:pos="7120"/>
        </w:tabs>
        <w:rPr>
          <w:rFonts w:ascii="Arial" w:hAnsi="Arial" w:cs="Arial"/>
        </w:rPr>
      </w:pPr>
    </w:p>
    <w:p w:rsidR="00402CF8" w:rsidRDefault="00402CF8" w:rsidP="00402CF8">
      <w:pPr>
        <w:tabs>
          <w:tab w:val="left" w:pos="71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Die </w:t>
      </w:r>
      <w:r w:rsidRPr="00A71FC3">
        <w:rPr>
          <w:rFonts w:ascii="Arial" w:hAnsi="Arial" w:cs="Arial"/>
        </w:rPr>
        <w:t>Gebühren</w:t>
      </w:r>
      <w:r>
        <w:rPr>
          <w:rFonts w:ascii="Arial" w:hAnsi="Arial" w:cs="Arial"/>
        </w:rPr>
        <w:t xml:space="preserve"> umfassen nicht Heizkosten sowie Kosten für den privaten Stromver</w:t>
      </w:r>
      <w:r>
        <w:rPr>
          <w:rFonts w:ascii="Arial" w:hAnsi="Arial" w:cs="Arial"/>
        </w:rPr>
        <w:softHyphen/>
        <w:t>brauch und die Abfallbeseitigung. Den Räumen ist ein Stromzähler zugeordnet, damit wird der Verbrauch ermittelt und mit dem Benutzer durch die Stadt oder dem Energieversorger abgerechnet.</w:t>
      </w:r>
    </w:p>
    <w:p w:rsidR="00402CF8" w:rsidRDefault="00402CF8" w:rsidP="003A5A9E">
      <w:pPr>
        <w:tabs>
          <w:tab w:val="left" w:pos="7120"/>
        </w:tabs>
        <w:rPr>
          <w:rFonts w:ascii="Arial" w:hAnsi="Arial" w:cs="Arial"/>
        </w:rPr>
      </w:pPr>
    </w:p>
    <w:p w:rsidR="005D134A" w:rsidRDefault="005D134A" w:rsidP="003A5A9E">
      <w:pPr>
        <w:tabs>
          <w:tab w:val="left" w:pos="7120"/>
        </w:tabs>
        <w:rPr>
          <w:rFonts w:ascii="Arial" w:hAnsi="Arial" w:cs="Arial"/>
        </w:rPr>
      </w:pPr>
    </w:p>
    <w:p w:rsidR="00402CF8" w:rsidRDefault="00A4295A" w:rsidP="003A5A9E">
      <w:pPr>
        <w:tabs>
          <w:tab w:val="left" w:pos="7120"/>
        </w:tabs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F2705E">
        <w:rPr>
          <w:rFonts w:ascii="Arial" w:hAnsi="Arial" w:cs="Arial"/>
        </w:rPr>
        <w:t>)</w:t>
      </w:r>
      <w:r w:rsidR="00402CF8">
        <w:rPr>
          <w:rFonts w:ascii="Arial" w:hAnsi="Arial" w:cs="Arial"/>
        </w:rPr>
        <w:t xml:space="preserve"> </w:t>
      </w:r>
      <w:r w:rsidR="00402CF8" w:rsidRPr="002C5FE6">
        <w:rPr>
          <w:rFonts w:ascii="Arial" w:hAnsi="Arial" w:cs="Arial"/>
          <w:b/>
        </w:rPr>
        <w:t>Nebengebäude / Stellplätze</w:t>
      </w:r>
      <w:r w:rsidR="00402CF8">
        <w:rPr>
          <w:rFonts w:ascii="Arial" w:hAnsi="Arial" w:cs="Arial"/>
        </w:rPr>
        <w:br/>
      </w:r>
      <w:r w:rsidR="00402CF8">
        <w:rPr>
          <w:rFonts w:ascii="Arial" w:hAnsi="Arial" w:cs="Arial"/>
        </w:rPr>
        <w:br/>
        <w:t xml:space="preserve">    Es wird</w:t>
      </w:r>
      <w:r w:rsidR="00703E3D">
        <w:rPr>
          <w:rFonts w:ascii="Arial" w:hAnsi="Arial" w:cs="Arial"/>
        </w:rPr>
        <w:t xml:space="preserve"> (ab 01.09.2017)</w:t>
      </w:r>
      <w:r w:rsidR="00402CF8">
        <w:rPr>
          <w:rFonts w:ascii="Arial" w:hAnsi="Arial" w:cs="Arial"/>
        </w:rPr>
        <w:t xml:space="preserve"> folgende Gebühr im Monat erhoben für:</w:t>
      </w:r>
    </w:p>
    <w:p w:rsidR="003A5A9E" w:rsidRDefault="00402CF8" w:rsidP="003A5A9E">
      <w:pPr>
        <w:tabs>
          <w:tab w:val="left" w:pos="71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a) zugewiesene Stellfläche für Pkw/Anhänger u.a.   7,50 €/Monat</w:t>
      </w:r>
      <w:r>
        <w:rPr>
          <w:rFonts w:ascii="Arial" w:hAnsi="Arial" w:cs="Arial"/>
        </w:rPr>
        <w:br/>
        <w:t xml:space="preserve">    b) zugewiesenes Nebengebäude (Schuppen u.a.)   5,00 €/Monat</w:t>
      </w:r>
      <w:r>
        <w:rPr>
          <w:rFonts w:ascii="Arial" w:hAnsi="Arial" w:cs="Arial"/>
        </w:rPr>
        <w:br/>
      </w:r>
    </w:p>
    <w:p w:rsidR="00402CF8" w:rsidRDefault="00402CF8" w:rsidP="003A5A9E">
      <w:pPr>
        <w:tabs>
          <w:tab w:val="left" w:pos="7120"/>
        </w:tabs>
        <w:rPr>
          <w:rFonts w:ascii="Arial" w:hAnsi="Arial" w:cs="Arial"/>
        </w:rPr>
      </w:pPr>
    </w:p>
    <w:p w:rsidR="002C5FE6" w:rsidRDefault="002C5FE6" w:rsidP="003A5A9E">
      <w:pPr>
        <w:tabs>
          <w:tab w:val="left" w:pos="7120"/>
        </w:tabs>
        <w:rPr>
          <w:rFonts w:ascii="Arial" w:hAnsi="Arial" w:cs="Arial"/>
        </w:rPr>
      </w:pPr>
    </w:p>
    <w:p w:rsidR="0029349C" w:rsidRPr="0029349C" w:rsidRDefault="0029349C" w:rsidP="0029349C">
      <w:pPr>
        <w:tabs>
          <w:tab w:val="left" w:pos="7120"/>
        </w:tabs>
        <w:jc w:val="center"/>
        <w:rPr>
          <w:rFonts w:ascii="Arial" w:hAnsi="Arial" w:cs="Arial"/>
          <w:b/>
        </w:rPr>
      </w:pPr>
      <w:r w:rsidRPr="0029349C">
        <w:rPr>
          <w:rFonts w:ascii="Arial" w:hAnsi="Arial" w:cs="Arial"/>
          <w:b/>
        </w:rPr>
        <w:t>§ 3</w:t>
      </w:r>
      <w:r w:rsidRPr="0029349C">
        <w:rPr>
          <w:rFonts w:ascii="Arial" w:hAnsi="Arial" w:cs="Arial"/>
          <w:b/>
        </w:rPr>
        <w:br/>
      </w:r>
      <w:r w:rsidRPr="0029349C">
        <w:rPr>
          <w:rFonts w:ascii="Arial" w:hAnsi="Arial" w:cs="Arial"/>
          <w:b/>
        </w:rPr>
        <w:br/>
        <w:t>Zugewiesene Wohnungen</w:t>
      </w:r>
    </w:p>
    <w:p w:rsidR="0029349C" w:rsidRDefault="0029349C" w:rsidP="003A5A9E">
      <w:pPr>
        <w:tabs>
          <w:tab w:val="left" w:pos="7120"/>
        </w:tabs>
        <w:rPr>
          <w:rFonts w:ascii="Arial" w:hAnsi="Arial" w:cs="Arial"/>
        </w:rPr>
      </w:pPr>
    </w:p>
    <w:p w:rsidR="0029349C" w:rsidRDefault="0029349C" w:rsidP="003A5A9E">
      <w:pPr>
        <w:tabs>
          <w:tab w:val="left" w:pos="71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Für Einweisungen in </w:t>
      </w:r>
      <w:r w:rsidR="00F2705E">
        <w:rPr>
          <w:rFonts w:ascii="Arial" w:hAnsi="Arial" w:cs="Arial"/>
        </w:rPr>
        <w:t xml:space="preserve">angemietete </w:t>
      </w:r>
      <w:r>
        <w:rPr>
          <w:rFonts w:ascii="Arial" w:hAnsi="Arial" w:cs="Arial"/>
        </w:rPr>
        <w:t>Wohnungen beträgt die Benutzungsgebühr die Höhe der monatlichen Miete einschließlich der entstehenden Nebenkosten</w:t>
      </w:r>
      <w:r w:rsidR="00F2705E">
        <w:rPr>
          <w:rFonts w:ascii="Arial" w:hAnsi="Arial" w:cs="Arial"/>
        </w:rPr>
        <w:t>, welche der Stadt in Rechnung gestellt werden</w:t>
      </w:r>
      <w:r>
        <w:rPr>
          <w:rFonts w:ascii="Arial" w:hAnsi="Arial" w:cs="Arial"/>
        </w:rPr>
        <w:t>.</w:t>
      </w:r>
    </w:p>
    <w:p w:rsidR="007957CC" w:rsidRDefault="007957CC" w:rsidP="007957CC">
      <w:pPr>
        <w:tabs>
          <w:tab w:val="left" w:pos="7120"/>
        </w:tabs>
        <w:jc w:val="center"/>
        <w:rPr>
          <w:rFonts w:ascii="Arial" w:hAnsi="Arial" w:cs="Arial"/>
        </w:rPr>
      </w:pPr>
    </w:p>
    <w:p w:rsidR="007957CC" w:rsidRDefault="007957CC" w:rsidP="007957CC">
      <w:pPr>
        <w:tabs>
          <w:tab w:val="left" w:pos="7120"/>
        </w:tabs>
        <w:jc w:val="center"/>
        <w:rPr>
          <w:rFonts w:ascii="Arial" w:hAnsi="Arial" w:cs="Arial"/>
        </w:rPr>
      </w:pPr>
    </w:p>
    <w:p w:rsidR="002C5FE6" w:rsidRDefault="002C5FE6" w:rsidP="007957CC">
      <w:pPr>
        <w:tabs>
          <w:tab w:val="left" w:pos="7120"/>
        </w:tabs>
        <w:jc w:val="center"/>
        <w:rPr>
          <w:rFonts w:ascii="Arial" w:hAnsi="Arial" w:cs="Arial"/>
        </w:rPr>
      </w:pPr>
    </w:p>
    <w:p w:rsidR="007957CC" w:rsidRPr="00216B9E" w:rsidRDefault="0029349C" w:rsidP="007957CC">
      <w:pPr>
        <w:tabs>
          <w:tab w:val="left" w:pos="712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4</w:t>
      </w:r>
    </w:p>
    <w:p w:rsidR="007957CC" w:rsidRPr="00216B9E" w:rsidRDefault="007957CC" w:rsidP="007957CC">
      <w:pPr>
        <w:tabs>
          <w:tab w:val="left" w:pos="7120"/>
        </w:tabs>
        <w:jc w:val="center"/>
        <w:rPr>
          <w:rFonts w:ascii="Arial" w:hAnsi="Arial" w:cs="Arial"/>
          <w:b/>
        </w:rPr>
      </w:pPr>
    </w:p>
    <w:p w:rsidR="007957CC" w:rsidRPr="00216B9E" w:rsidRDefault="001C09F9" w:rsidP="007957CC">
      <w:pPr>
        <w:tabs>
          <w:tab w:val="left" w:pos="7120"/>
        </w:tabs>
        <w:jc w:val="center"/>
        <w:rPr>
          <w:rFonts w:ascii="Arial" w:hAnsi="Arial" w:cs="Arial"/>
          <w:b/>
        </w:rPr>
      </w:pPr>
      <w:r w:rsidRPr="00216B9E">
        <w:rPr>
          <w:rFonts w:ascii="Arial" w:hAnsi="Arial" w:cs="Arial"/>
          <w:b/>
        </w:rPr>
        <w:t>Entstehen der Gebühren</w:t>
      </w:r>
      <w:r w:rsidR="00D72B66">
        <w:rPr>
          <w:rFonts w:ascii="Arial" w:hAnsi="Arial" w:cs="Arial"/>
          <w:b/>
        </w:rPr>
        <w:t>; Fälligkeit</w:t>
      </w:r>
    </w:p>
    <w:p w:rsidR="007957CC" w:rsidRDefault="007957CC" w:rsidP="007957CC">
      <w:pPr>
        <w:tabs>
          <w:tab w:val="left" w:pos="7120"/>
        </w:tabs>
        <w:jc w:val="center"/>
        <w:rPr>
          <w:rFonts w:ascii="Arial" w:hAnsi="Arial" w:cs="Arial"/>
        </w:rPr>
      </w:pPr>
    </w:p>
    <w:p w:rsidR="007957CC" w:rsidRDefault="001C09F9" w:rsidP="007957CC">
      <w:pPr>
        <w:tabs>
          <w:tab w:val="left" w:pos="71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Die </w:t>
      </w:r>
      <w:r w:rsidR="00216B9E">
        <w:rPr>
          <w:rFonts w:ascii="Arial" w:hAnsi="Arial" w:cs="Arial"/>
        </w:rPr>
        <w:t>Gebühren entstehen</w:t>
      </w:r>
      <w:r>
        <w:rPr>
          <w:rFonts w:ascii="Arial" w:hAnsi="Arial" w:cs="Arial"/>
        </w:rPr>
        <w:t xml:space="preserve"> mit Aufnah</w:t>
      </w:r>
      <w:r w:rsidR="00402CF8">
        <w:rPr>
          <w:rFonts w:ascii="Arial" w:hAnsi="Arial" w:cs="Arial"/>
        </w:rPr>
        <w:t>me in der</w:t>
      </w:r>
      <w:r w:rsidR="00216B9E">
        <w:rPr>
          <w:rFonts w:ascii="Arial" w:hAnsi="Arial" w:cs="Arial"/>
        </w:rPr>
        <w:t xml:space="preserve"> Notunterkunft. Sie sind</w:t>
      </w:r>
      <w:r>
        <w:rPr>
          <w:rFonts w:ascii="Arial" w:hAnsi="Arial" w:cs="Arial"/>
        </w:rPr>
        <w:t xml:space="preserve"> spätestens a</w:t>
      </w:r>
      <w:r w:rsidR="00402CF8">
        <w:rPr>
          <w:rFonts w:ascii="Arial" w:hAnsi="Arial" w:cs="Arial"/>
        </w:rPr>
        <w:t>m dritten</w:t>
      </w:r>
      <w:r w:rsidR="005A4EF9">
        <w:rPr>
          <w:rFonts w:ascii="Arial" w:hAnsi="Arial" w:cs="Arial"/>
        </w:rPr>
        <w:t xml:space="preserve"> Werktag eines Monats zur Z</w:t>
      </w:r>
      <w:r>
        <w:rPr>
          <w:rFonts w:ascii="Arial" w:hAnsi="Arial" w:cs="Arial"/>
        </w:rPr>
        <w:t>ahlu</w:t>
      </w:r>
      <w:r w:rsidR="005A4EF9">
        <w:rPr>
          <w:rFonts w:ascii="Arial" w:hAnsi="Arial" w:cs="Arial"/>
        </w:rPr>
        <w:t>n</w:t>
      </w:r>
      <w:r>
        <w:rPr>
          <w:rFonts w:ascii="Arial" w:hAnsi="Arial" w:cs="Arial"/>
        </w:rPr>
        <w:t>g fällig.</w:t>
      </w:r>
      <w:r w:rsidR="005A4EF9">
        <w:rPr>
          <w:rFonts w:ascii="Arial" w:hAnsi="Arial" w:cs="Arial"/>
        </w:rPr>
        <w:t xml:space="preserve"> Bei Zuweisung, Auszug oder</w:t>
      </w:r>
      <w:r w:rsidR="00216B9E">
        <w:rPr>
          <w:rFonts w:ascii="Arial" w:hAnsi="Arial" w:cs="Arial"/>
        </w:rPr>
        <w:t xml:space="preserve"> Räumung während des Monats werden</w:t>
      </w:r>
      <w:r w:rsidR="005A4EF9">
        <w:rPr>
          <w:rFonts w:ascii="Arial" w:hAnsi="Arial" w:cs="Arial"/>
        </w:rPr>
        <w:t xml:space="preserve"> die </w:t>
      </w:r>
      <w:r w:rsidR="00472F52">
        <w:rPr>
          <w:rFonts w:ascii="Arial" w:hAnsi="Arial" w:cs="Arial"/>
        </w:rPr>
        <w:t>Gebühren</w:t>
      </w:r>
      <w:r w:rsidR="005A4EF9">
        <w:rPr>
          <w:rFonts w:ascii="Arial" w:hAnsi="Arial" w:cs="Arial"/>
        </w:rPr>
        <w:t xml:space="preserve"> zeitanteilig mit 1/30 pro Benutzungstag erhoben.</w:t>
      </w:r>
    </w:p>
    <w:p w:rsidR="001C09F9" w:rsidRDefault="001C09F9" w:rsidP="007957CC">
      <w:pPr>
        <w:tabs>
          <w:tab w:val="left" w:pos="7120"/>
        </w:tabs>
        <w:rPr>
          <w:rFonts w:ascii="Arial" w:hAnsi="Arial" w:cs="Arial"/>
        </w:rPr>
      </w:pPr>
    </w:p>
    <w:p w:rsidR="001C09F9" w:rsidRDefault="001C09F9" w:rsidP="007957CC">
      <w:pPr>
        <w:tabs>
          <w:tab w:val="left" w:pos="71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Sofern nur eine kurzfristige Unterbringung erfolgt und Mittellosigkeit besteht, kann im Rahmen des pflichtgemäßen Ermessens auf die Zahlung der </w:t>
      </w:r>
      <w:r w:rsidR="00472F52">
        <w:rPr>
          <w:rFonts w:ascii="Arial" w:hAnsi="Arial" w:cs="Arial"/>
        </w:rPr>
        <w:t>Gebühren</w:t>
      </w:r>
      <w:r>
        <w:rPr>
          <w:rFonts w:ascii="Arial" w:hAnsi="Arial" w:cs="Arial"/>
        </w:rPr>
        <w:t xml:space="preserve"> verzichtet werden. Die Entscheidung trifft das Ordnungsamt.</w:t>
      </w:r>
    </w:p>
    <w:p w:rsidR="001C09F9" w:rsidRDefault="001C09F9" w:rsidP="007957CC">
      <w:pPr>
        <w:tabs>
          <w:tab w:val="left" w:pos="7120"/>
        </w:tabs>
        <w:rPr>
          <w:rFonts w:ascii="Arial" w:hAnsi="Arial" w:cs="Arial"/>
        </w:rPr>
      </w:pPr>
    </w:p>
    <w:p w:rsidR="001C09F9" w:rsidRDefault="001C09F9" w:rsidP="007957CC">
      <w:pPr>
        <w:tabs>
          <w:tab w:val="left" w:pos="7120"/>
        </w:tabs>
        <w:rPr>
          <w:rFonts w:ascii="Arial" w:hAnsi="Arial" w:cs="Arial"/>
        </w:rPr>
      </w:pPr>
    </w:p>
    <w:p w:rsidR="002C5FE6" w:rsidRDefault="002C5FE6" w:rsidP="007957CC">
      <w:pPr>
        <w:tabs>
          <w:tab w:val="left" w:pos="7120"/>
        </w:tabs>
        <w:rPr>
          <w:rFonts w:ascii="Arial" w:hAnsi="Arial" w:cs="Arial"/>
        </w:rPr>
      </w:pPr>
    </w:p>
    <w:p w:rsidR="005A4EF9" w:rsidRDefault="0029349C" w:rsidP="002C5FE6">
      <w:pPr>
        <w:tabs>
          <w:tab w:val="left" w:pos="712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5</w:t>
      </w:r>
      <w:r w:rsidR="002C5FE6">
        <w:rPr>
          <w:rFonts w:ascii="Arial" w:hAnsi="Arial" w:cs="Arial"/>
          <w:b/>
        </w:rPr>
        <w:br/>
      </w:r>
      <w:r w:rsidR="002C5FE6">
        <w:rPr>
          <w:rFonts w:ascii="Arial" w:hAnsi="Arial" w:cs="Arial"/>
          <w:b/>
        </w:rPr>
        <w:br/>
      </w:r>
      <w:proofErr w:type="spellStart"/>
      <w:r w:rsidR="002C5FE6">
        <w:rPr>
          <w:rFonts w:ascii="Arial" w:hAnsi="Arial" w:cs="Arial"/>
          <w:b/>
        </w:rPr>
        <w:t>Inkraftreten</w:t>
      </w:r>
      <w:proofErr w:type="spellEnd"/>
    </w:p>
    <w:p w:rsidR="002C5FE6" w:rsidRPr="002C5FE6" w:rsidRDefault="002C5FE6" w:rsidP="002C5FE6">
      <w:pPr>
        <w:tabs>
          <w:tab w:val="left" w:pos="7120"/>
        </w:tabs>
        <w:jc w:val="center"/>
        <w:rPr>
          <w:rFonts w:ascii="Arial" w:hAnsi="Arial" w:cs="Arial"/>
          <w:b/>
        </w:rPr>
      </w:pPr>
    </w:p>
    <w:p w:rsidR="005A4EF9" w:rsidRDefault="00154581" w:rsidP="005A4EF9">
      <w:pPr>
        <w:tabs>
          <w:tab w:val="left" w:pos="7120"/>
        </w:tabs>
        <w:rPr>
          <w:rFonts w:ascii="Arial" w:hAnsi="Arial" w:cs="Arial"/>
        </w:rPr>
      </w:pPr>
      <w:r>
        <w:rPr>
          <w:rFonts w:ascii="Arial" w:hAnsi="Arial" w:cs="Arial"/>
        </w:rPr>
        <w:t>Diese Satzung tritt</w:t>
      </w:r>
      <w:r w:rsidR="00F73E14">
        <w:rPr>
          <w:rFonts w:ascii="Arial" w:hAnsi="Arial" w:cs="Arial"/>
        </w:rPr>
        <w:t xml:space="preserve"> am 22. August 2017</w:t>
      </w:r>
      <w:bookmarkStart w:id="0" w:name="_GoBack"/>
      <w:bookmarkEnd w:id="0"/>
      <w:r w:rsidR="005A4EF9">
        <w:rPr>
          <w:rFonts w:ascii="Arial" w:hAnsi="Arial" w:cs="Arial"/>
        </w:rPr>
        <w:t xml:space="preserve"> in Kraft.</w:t>
      </w:r>
    </w:p>
    <w:p w:rsidR="005A4EF9" w:rsidRDefault="005A4EF9" w:rsidP="005A4EF9">
      <w:pPr>
        <w:tabs>
          <w:tab w:val="left" w:pos="7120"/>
        </w:tabs>
        <w:rPr>
          <w:rFonts w:ascii="Arial" w:hAnsi="Arial" w:cs="Arial"/>
        </w:rPr>
      </w:pPr>
    </w:p>
    <w:p w:rsidR="005A4EF9" w:rsidRDefault="005A4EF9" w:rsidP="005A4EF9">
      <w:pPr>
        <w:tabs>
          <w:tab w:val="left" w:pos="7120"/>
        </w:tabs>
        <w:rPr>
          <w:rFonts w:ascii="Arial" w:hAnsi="Arial" w:cs="Arial"/>
        </w:rPr>
      </w:pPr>
    </w:p>
    <w:p w:rsidR="005A4EF9" w:rsidRDefault="005A4EF9" w:rsidP="005A4EF9">
      <w:pPr>
        <w:tabs>
          <w:tab w:val="left" w:pos="7120"/>
        </w:tabs>
        <w:rPr>
          <w:rFonts w:ascii="Arial" w:hAnsi="Arial" w:cs="Arial"/>
        </w:rPr>
      </w:pPr>
    </w:p>
    <w:p w:rsidR="005A4EF9" w:rsidRDefault="005A4EF9" w:rsidP="005A4EF9">
      <w:pPr>
        <w:tabs>
          <w:tab w:val="left" w:pos="7120"/>
        </w:tabs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Röthenbach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a.d.Pegnitz</w:t>
      </w:r>
      <w:proofErr w:type="spellEnd"/>
      <w:r>
        <w:rPr>
          <w:rFonts w:ascii="Arial" w:hAnsi="Arial" w:cs="Arial"/>
        </w:rPr>
        <w:t>,</w:t>
      </w:r>
      <w:r w:rsidR="00FD3D86">
        <w:rPr>
          <w:rFonts w:ascii="Arial" w:hAnsi="Arial" w:cs="Arial"/>
        </w:rPr>
        <w:t xml:space="preserve"> 03. August 2017</w:t>
      </w:r>
    </w:p>
    <w:p w:rsidR="005A4EF9" w:rsidRPr="002C5FE6" w:rsidRDefault="005A4EF9" w:rsidP="005A4EF9">
      <w:pPr>
        <w:tabs>
          <w:tab w:val="left" w:pos="7120"/>
        </w:tabs>
        <w:rPr>
          <w:rFonts w:ascii="Arial" w:hAnsi="Arial" w:cs="Arial"/>
          <w:b/>
        </w:rPr>
      </w:pPr>
      <w:r w:rsidRPr="002C5FE6">
        <w:rPr>
          <w:rFonts w:ascii="Arial" w:hAnsi="Arial" w:cs="Arial"/>
          <w:b/>
        </w:rPr>
        <w:t>Stadt Röthenbach a.d.Pegnitz</w:t>
      </w:r>
    </w:p>
    <w:p w:rsidR="005A4EF9" w:rsidRDefault="005A4EF9" w:rsidP="005A4EF9">
      <w:pPr>
        <w:tabs>
          <w:tab w:val="left" w:pos="7120"/>
        </w:tabs>
        <w:rPr>
          <w:rFonts w:ascii="Arial" w:hAnsi="Arial" w:cs="Arial"/>
        </w:rPr>
      </w:pPr>
    </w:p>
    <w:p w:rsidR="005A4EF9" w:rsidRDefault="005A4EF9" w:rsidP="005A4EF9">
      <w:pPr>
        <w:tabs>
          <w:tab w:val="left" w:pos="7120"/>
        </w:tabs>
        <w:rPr>
          <w:rFonts w:ascii="Arial" w:hAnsi="Arial" w:cs="Arial"/>
        </w:rPr>
      </w:pPr>
    </w:p>
    <w:p w:rsidR="005A4EF9" w:rsidRDefault="005A4EF9" w:rsidP="005A4EF9">
      <w:pPr>
        <w:tabs>
          <w:tab w:val="left" w:pos="7120"/>
        </w:tabs>
        <w:rPr>
          <w:rFonts w:ascii="Arial" w:hAnsi="Arial" w:cs="Arial"/>
        </w:rPr>
      </w:pPr>
    </w:p>
    <w:p w:rsidR="005A4EF9" w:rsidRDefault="005A4EF9" w:rsidP="005A4EF9">
      <w:pPr>
        <w:tabs>
          <w:tab w:val="left" w:pos="7120"/>
        </w:tabs>
        <w:rPr>
          <w:rFonts w:ascii="Arial" w:hAnsi="Arial" w:cs="Arial"/>
        </w:rPr>
      </w:pPr>
      <w:r>
        <w:rPr>
          <w:rFonts w:ascii="Arial" w:hAnsi="Arial" w:cs="Arial"/>
        </w:rPr>
        <w:t>H a c k e r</w:t>
      </w:r>
    </w:p>
    <w:p w:rsidR="005A4EF9" w:rsidRDefault="005A4EF9" w:rsidP="005A4EF9">
      <w:pPr>
        <w:tabs>
          <w:tab w:val="left" w:pos="7120"/>
        </w:tabs>
        <w:rPr>
          <w:rFonts w:ascii="Arial" w:hAnsi="Arial" w:cs="Arial"/>
        </w:rPr>
      </w:pPr>
      <w:r>
        <w:rPr>
          <w:rFonts w:ascii="Arial" w:hAnsi="Arial" w:cs="Arial"/>
        </w:rPr>
        <w:t>Erster Bürgermeister</w:t>
      </w:r>
    </w:p>
    <w:sectPr w:rsidR="005A4EF9" w:rsidSect="00F42519">
      <w:headerReference w:type="default" r:id="rId9"/>
      <w:headerReference w:type="first" r:id="rId10"/>
      <w:pgSz w:w="11900" w:h="16840"/>
      <w:pgMar w:top="1079" w:right="1418" w:bottom="1134" w:left="1366" w:header="709" w:footer="1672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A69" w:rsidRDefault="00154A69" w:rsidP="00654EA2">
      <w:r>
        <w:separator/>
      </w:r>
    </w:p>
  </w:endnote>
  <w:endnote w:type="continuationSeparator" w:id="0">
    <w:p w:rsidR="00154A69" w:rsidRDefault="00154A69" w:rsidP="00654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A69" w:rsidRDefault="00154A69" w:rsidP="00654EA2">
      <w:r>
        <w:separator/>
      </w:r>
    </w:p>
  </w:footnote>
  <w:footnote w:type="continuationSeparator" w:id="0">
    <w:p w:rsidR="00154A69" w:rsidRDefault="00154A69" w:rsidP="00654E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A69" w:rsidRPr="00F42519" w:rsidRDefault="00154A69" w:rsidP="00F42519">
    <w:pPr>
      <w:pStyle w:val="Kopfzeile"/>
      <w:jc w:val="center"/>
      <w:rPr>
        <w:rFonts w:ascii="Arial" w:hAnsi="Arial" w:cs="Arial"/>
        <w:sz w:val="16"/>
        <w:szCs w:val="16"/>
      </w:rPr>
    </w:pPr>
    <w:r w:rsidRPr="00F42519">
      <w:rPr>
        <w:rStyle w:val="Seitenzahl"/>
        <w:rFonts w:ascii="Arial" w:hAnsi="Arial" w:cs="Arial"/>
        <w:sz w:val="16"/>
        <w:szCs w:val="16"/>
      </w:rPr>
      <w:fldChar w:fldCharType="begin"/>
    </w:r>
    <w:r w:rsidRPr="00F42519">
      <w:rPr>
        <w:rStyle w:val="Seitenzahl"/>
        <w:rFonts w:ascii="Arial" w:hAnsi="Arial" w:cs="Arial"/>
        <w:sz w:val="16"/>
        <w:szCs w:val="16"/>
      </w:rPr>
      <w:instrText xml:space="preserve"> PAGE </w:instrText>
    </w:r>
    <w:r w:rsidRPr="00F42519">
      <w:rPr>
        <w:rStyle w:val="Seitenzahl"/>
        <w:rFonts w:ascii="Arial" w:hAnsi="Arial" w:cs="Arial"/>
        <w:sz w:val="16"/>
        <w:szCs w:val="16"/>
      </w:rPr>
      <w:fldChar w:fldCharType="separate"/>
    </w:r>
    <w:r w:rsidR="00F73E14">
      <w:rPr>
        <w:rStyle w:val="Seitenzahl"/>
        <w:rFonts w:ascii="Arial" w:hAnsi="Arial" w:cs="Arial"/>
        <w:noProof/>
        <w:sz w:val="16"/>
        <w:szCs w:val="16"/>
      </w:rPr>
      <w:t>- 3 -</w:t>
    </w:r>
    <w:r w:rsidRPr="00F42519">
      <w:rPr>
        <w:rStyle w:val="Seitenzahl"/>
        <w:rFonts w:ascii="Arial" w:hAnsi="Arial" w:cs="Arial"/>
        <w:sz w:val="16"/>
        <w:szCs w:val="16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A69" w:rsidRDefault="00154A69">
    <w:pPr>
      <w:pStyle w:val="Kopfzeile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3108960</wp:posOffset>
          </wp:positionH>
          <wp:positionV relativeFrom="page">
            <wp:posOffset>456565</wp:posOffset>
          </wp:positionV>
          <wp:extent cx="2879725" cy="1332230"/>
          <wp:effectExtent l="0" t="0" r="0" b="1270"/>
          <wp:wrapNone/>
          <wp:docPr id="23" name="Bild 23" descr="Logo_Briefkopf_1C_neue_grös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Logo_Briefkopf_1C_neue_grös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9725" cy="1332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76F0B"/>
    <w:multiLevelType w:val="hybridMultilevel"/>
    <w:tmpl w:val="8556B02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EF5534"/>
    <w:multiLevelType w:val="hybridMultilevel"/>
    <w:tmpl w:val="29E497A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F66BD2"/>
    <w:multiLevelType w:val="hybridMultilevel"/>
    <w:tmpl w:val="D5FA95E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9360CA"/>
    <w:multiLevelType w:val="hybridMultilevel"/>
    <w:tmpl w:val="6F6E2AE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F26A7F"/>
    <w:multiLevelType w:val="hybridMultilevel"/>
    <w:tmpl w:val="8E2E26A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EA2"/>
    <w:rsid w:val="0001039F"/>
    <w:rsid w:val="00021877"/>
    <w:rsid w:val="00033C42"/>
    <w:rsid w:val="00034CB8"/>
    <w:rsid w:val="00043DD0"/>
    <w:rsid w:val="000803BB"/>
    <w:rsid w:val="00093E4A"/>
    <w:rsid w:val="000A2501"/>
    <w:rsid w:val="000B60BD"/>
    <w:rsid w:val="000F0320"/>
    <w:rsid w:val="000F1188"/>
    <w:rsid w:val="000F4D7F"/>
    <w:rsid w:val="000F79C1"/>
    <w:rsid w:val="00134C71"/>
    <w:rsid w:val="00154581"/>
    <w:rsid w:val="00154A69"/>
    <w:rsid w:val="00163A99"/>
    <w:rsid w:val="0018166A"/>
    <w:rsid w:val="001A412B"/>
    <w:rsid w:val="001B70DA"/>
    <w:rsid w:val="001C09F9"/>
    <w:rsid w:val="001D054A"/>
    <w:rsid w:val="00216B9E"/>
    <w:rsid w:val="00240F97"/>
    <w:rsid w:val="0024321D"/>
    <w:rsid w:val="00261BFD"/>
    <w:rsid w:val="002701B0"/>
    <w:rsid w:val="002743BD"/>
    <w:rsid w:val="00282198"/>
    <w:rsid w:val="0029349C"/>
    <w:rsid w:val="002C5FE6"/>
    <w:rsid w:val="002F644A"/>
    <w:rsid w:val="003A5A9E"/>
    <w:rsid w:val="003F31B7"/>
    <w:rsid w:val="00402CF8"/>
    <w:rsid w:val="004305DC"/>
    <w:rsid w:val="00436D30"/>
    <w:rsid w:val="00437035"/>
    <w:rsid w:val="0045449C"/>
    <w:rsid w:val="00472F52"/>
    <w:rsid w:val="004F041A"/>
    <w:rsid w:val="004F5F67"/>
    <w:rsid w:val="005060C3"/>
    <w:rsid w:val="00560ABC"/>
    <w:rsid w:val="005735AA"/>
    <w:rsid w:val="00582DC8"/>
    <w:rsid w:val="005925AF"/>
    <w:rsid w:val="005A4EF9"/>
    <w:rsid w:val="005D134A"/>
    <w:rsid w:val="005F1422"/>
    <w:rsid w:val="00621AC5"/>
    <w:rsid w:val="00622AE0"/>
    <w:rsid w:val="00654EA2"/>
    <w:rsid w:val="00675E95"/>
    <w:rsid w:val="006771A8"/>
    <w:rsid w:val="00685CDF"/>
    <w:rsid w:val="006B1D36"/>
    <w:rsid w:val="006E2714"/>
    <w:rsid w:val="00703E3D"/>
    <w:rsid w:val="007403A4"/>
    <w:rsid w:val="00772F00"/>
    <w:rsid w:val="007957CC"/>
    <w:rsid w:val="007A3DE5"/>
    <w:rsid w:val="007C6A02"/>
    <w:rsid w:val="007E51C1"/>
    <w:rsid w:val="00811665"/>
    <w:rsid w:val="00826BCE"/>
    <w:rsid w:val="008376B5"/>
    <w:rsid w:val="00847EF5"/>
    <w:rsid w:val="008516A2"/>
    <w:rsid w:val="008608CF"/>
    <w:rsid w:val="008D6B8C"/>
    <w:rsid w:val="00937A7F"/>
    <w:rsid w:val="00951448"/>
    <w:rsid w:val="00990032"/>
    <w:rsid w:val="0099348B"/>
    <w:rsid w:val="009B58A2"/>
    <w:rsid w:val="009C170B"/>
    <w:rsid w:val="009C3BCF"/>
    <w:rsid w:val="00A038FC"/>
    <w:rsid w:val="00A357EB"/>
    <w:rsid w:val="00A4295A"/>
    <w:rsid w:val="00A71FC3"/>
    <w:rsid w:val="00AD6753"/>
    <w:rsid w:val="00B067DD"/>
    <w:rsid w:val="00BA5B67"/>
    <w:rsid w:val="00BB1104"/>
    <w:rsid w:val="00BE3A44"/>
    <w:rsid w:val="00BF02CC"/>
    <w:rsid w:val="00C07043"/>
    <w:rsid w:val="00C14D2C"/>
    <w:rsid w:val="00C17F0E"/>
    <w:rsid w:val="00C458DD"/>
    <w:rsid w:val="00C873FE"/>
    <w:rsid w:val="00C90695"/>
    <w:rsid w:val="00CF50BA"/>
    <w:rsid w:val="00D00EBF"/>
    <w:rsid w:val="00D72B66"/>
    <w:rsid w:val="00DE322E"/>
    <w:rsid w:val="00E01FC3"/>
    <w:rsid w:val="00E326F7"/>
    <w:rsid w:val="00E86E10"/>
    <w:rsid w:val="00EB05FC"/>
    <w:rsid w:val="00EC25EE"/>
    <w:rsid w:val="00EF3DD9"/>
    <w:rsid w:val="00F04120"/>
    <w:rsid w:val="00F11340"/>
    <w:rsid w:val="00F2705E"/>
    <w:rsid w:val="00F42519"/>
    <w:rsid w:val="00F607E5"/>
    <w:rsid w:val="00F73E14"/>
    <w:rsid w:val="00FD3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54EA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54EA2"/>
  </w:style>
  <w:style w:type="paragraph" w:styleId="Fuzeile">
    <w:name w:val="footer"/>
    <w:basedOn w:val="Standard"/>
    <w:link w:val="FuzeileZchn"/>
    <w:uiPriority w:val="99"/>
    <w:unhideWhenUsed/>
    <w:rsid w:val="00654EA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54EA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4EA2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654EA2"/>
    <w:rPr>
      <w:rFonts w:ascii="Lucida Grande" w:hAnsi="Lucida Grande"/>
      <w:sz w:val="18"/>
      <w:szCs w:val="18"/>
    </w:rPr>
  </w:style>
  <w:style w:type="paragraph" w:customStyle="1" w:styleId="EinfacherAbsatz">
    <w:name w:val="[Einfacher Absatz]"/>
    <w:basedOn w:val="Standard"/>
    <w:uiPriority w:val="99"/>
    <w:rsid w:val="00654EA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</w:rPr>
  </w:style>
  <w:style w:type="table" w:styleId="Tabellenraster">
    <w:name w:val="Table Grid"/>
    <w:basedOn w:val="NormaleTabelle"/>
    <w:rsid w:val="00DE32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eitenzahl">
    <w:name w:val="page number"/>
    <w:basedOn w:val="Absatz-Standardschriftart"/>
    <w:rsid w:val="00F42519"/>
  </w:style>
  <w:style w:type="paragraph" w:styleId="Listenabsatz">
    <w:name w:val="List Paragraph"/>
    <w:basedOn w:val="Standard"/>
    <w:uiPriority w:val="34"/>
    <w:qFormat/>
    <w:rsid w:val="00154A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54EA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54EA2"/>
  </w:style>
  <w:style w:type="paragraph" w:styleId="Fuzeile">
    <w:name w:val="footer"/>
    <w:basedOn w:val="Standard"/>
    <w:link w:val="FuzeileZchn"/>
    <w:uiPriority w:val="99"/>
    <w:unhideWhenUsed/>
    <w:rsid w:val="00654EA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54EA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4EA2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654EA2"/>
    <w:rPr>
      <w:rFonts w:ascii="Lucida Grande" w:hAnsi="Lucida Grande"/>
      <w:sz w:val="18"/>
      <w:szCs w:val="18"/>
    </w:rPr>
  </w:style>
  <w:style w:type="paragraph" w:customStyle="1" w:styleId="EinfacherAbsatz">
    <w:name w:val="[Einfacher Absatz]"/>
    <w:basedOn w:val="Standard"/>
    <w:uiPriority w:val="99"/>
    <w:rsid w:val="00654EA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</w:rPr>
  </w:style>
  <w:style w:type="table" w:styleId="Tabellenraster">
    <w:name w:val="Table Grid"/>
    <w:basedOn w:val="NormaleTabelle"/>
    <w:rsid w:val="00DE32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eitenzahl">
    <w:name w:val="page number"/>
    <w:basedOn w:val="Absatz-Standardschriftart"/>
    <w:rsid w:val="00F42519"/>
  </w:style>
  <w:style w:type="paragraph" w:styleId="Listenabsatz">
    <w:name w:val="List Paragraph"/>
    <w:basedOn w:val="Standard"/>
    <w:uiPriority w:val="34"/>
    <w:qFormat/>
    <w:rsid w:val="00154A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DE933-D838-44D2-AF0F-3CA47C859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B1CDD8BE.dotm</Template>
  <TotalTime>0</TotalTime>
  <Pages>3</Pages>
  <Words>428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Projekt</vt:lpstr>
    </vt:vector>
  </TitlesOfParts>
  <Company>medienreaktor GmbH</Company>
  <LinksUpToDate>false</LinksUpToDate>
  <CharactersWithSpaces>3122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creator>Jonas Lindner</dc:creator>
  <cp:lastModifiedBy>Holzammer Günter</cp:lastModifiedBy>
  <cp:revision>15</cp:revision>
  <cp:lastPrinted>2017-06-26T09:50:00Z</cp:lastPrinted>
  <dcterms:created xsi:type="dcterms:W3CDTF">2017-06-23T07:57:00Z</dcterms:created>
  <dcterms:modified xsi:type="dcterms:W3CDTF">2017-08-03T12:29:00Z</dcterms:modified>
</cp:coreProperties>
</file>